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57BF7" w14:textId="6B06C363" w:rsidR="00AB4EAF" w:rsidRPr="001C544B" w:rsidRDefault="00913DB3" w:rsidP="00AB4EAF">
      <w:pPr>
        <w:rPr>
          <w:b/>
          <w:sz w:val="28"/>
          <w:szCs w:val="28"/>
        </w:rPr>
      </w:pPr>
      <w:r>
        <w:rPr>
          <w:b/>
          <w:sz w:val="28"/>
          <w:szCs w:val="28"/>
        </w:rPr>
        <w:t>Ilmavarotoimet</w:t>
      </w:r>
      <w:r w:rsidR="00065520" w:rsidRPr="001C544B">
        <w:rPr>
          <w:b/>
          <w:sz w:val="28"/>
          <w:szCs w:val="28"/>
        </w:rPr>
        <w:t xml:space="preserve"> suojautuminen</w:t>
      </w:r>
    </w:p>
    <w:p w14:paraId="692AD048" w14:textId="77777777" w:rsidR="00BF3E58" w:rsidRDefault="00BF3E58" w:rsidP="00AB4EAF"/>
    <w:p w14:paraId="3EAA38A3" w14:textId="1D9A89BD" w:rsidR="00392B48" w:rsidRDefault="00BF3E58" w:rsidP="00AB4EAF">
      <w:r>
        <w:t>T</w:t>
      </w:r>
      <w:r w:rsidR="00913DB3">
        <w:t>avallisin ilmavarotoimia</w:t>
      </w:r>
      <w:r w:rsidR="007200C1" w:rsidRPr="009B3015">
        <w:t xml:space="preserve"> edellyttävä sairaus on värjäyspositiivinen keuhkotuberkuloosi. </w:t>
      </w:r>
    </w:p>
    <w:p w14:paraId="447F7289" w14:textId="77777777" w:rsidR="004162C0" w:rsidRDefault="004162C0" w:rsidP="00AB4EAF"/>
    <w:p w14:paraId="4F387A81" w14:textId="076F6658" w:rsidR="004162C0" w:rsidRDefault="00BA7D71" w:rsidP="00AB4EAF">
      <w:r>
        <w:t>H</w:t>
      </w:r>
      <w:r w:rsidR="007200C1" w:rsidRPr="009B3015">
        <w:t xml:space="preserve">engitysteiden ulkopuolista tuberkuloosia sairastava henkilö (imusolmuke, vatsaontelo, virtsarakko, niveltuberkuloosi) voi tartuttaa tautia, jos epäilty tai varmistettu tuberkuloosipesäke avataan leikkaustilanteessa. Tällainen potilas hoidetaan </w:t>
      </w:r>
      <w:r w:rsidR="00913DB3">
        <w:t>leikkaussalissa ilmavarotoimin</w:t>
      </w:r>
      <w:r w:rsidR="007200C1" w:rsidRPr="009B3015">
        <w:t>. Myös jos haava jätetään auki, potilas hoidetaan</w:t>
      </w:r>
      <w:r w:rsidR="00913DB3">
        <w:t xml:space="preserve"> vuodeosastolla ilmavarotoimin</w:t>
      </w:r>
      <w:r w:rsidR="007200C1" w:rsidRPr="009B3015">
        <w:t>, muussa tapauksessa tavanomaiset varotoimet.</w:t>
      </w:r>
    </w:p>
    <w:p w14:paraId="650823A0" w14:textId="44C07E88" w:rsidR="00BA7D71" w:rsidRDefault="007200C1" w:rsidP="00AB4EAF">
      <w:r w:rsidRPr="009B3015">
        <w:t> </w:t>
      </w:r>
    </w:p>
    <w:p w14:paraId="6BFEB8BF" w14:textId="563B0606" w:rsidR="004162C0" w:rsidRDefault="00913DB3" w:rsidP="00AB4EAF">
      <w:r>
        <w:t>Muita ilmavarotoimia</w:t>
      </w:r>
      <w:r w:rsidR="007200C1" w:rsidRPr="009B3015">
        <w:t xml:space="preserve"> edellyttäviä sairauksia ovat vesirokko ja yleistynyt tai </w:t>
      </w:r>
      <w:proofErr w:type="spellStart"/>
      <w:r w:rsidR="007200C1" w:rsidRPr="009B3015">
        <w:t>immuunipuutteisen</w:t>
      </w:r>
      <w:proofErr w:type="spellEnd"/>
      <w:r w:rsidR="007200C1" w:rsidRPr="009B3015">
        <w:t xml:space="preserve"> potilaan vyöruusu, tuhkarokko, lintuinfluenssa, SARS, MERS ja verenvuotokuumeet. Nämä edellä mainitut sairaudet edell</w:t>
      </w:r>
      <w:r w:rsidR="001361D0">
        <w:t>yttävät myös kosketusvarotoimia</w:t>
      </w:r>
      <w:r w:rsidR="007200C1" w:rsidRPr="009B3015">
        <w:t xml:space="preserve"> </w:t>
      </w:r>
      <w:r w:rsidR="00DD4B49" w:rsidRPr="00DD4B49">
        <w:t xml:space="preserve">(katso </w:t>
      </w:r>
      <w:hyperlink r:id="rId14" w:history="1">
        <w:r w:rsidR="00DD4B49" w:rsidRPr="00DD4B49">
          <w:rPr>
            <w:rStyle w:val="Hyperlinkki"/>
          </w:rPr>
          <w:t>Ilma-</w:t>
        </w:r>
        <w:bookmarkStart w:id="0" w:name="_GoBack"/>
        <w:bookmarkEnd w:id="0"/>
        <w:r w:rsidR="00DD4B49" w:rsidRPr="00DD4B49">
          <w:rPr>
            <w:rStyle w:val="Hyperlinkki"/>
          </w:rPr>
          <w:t xml:space="preserve"> ja kosketusvarotoimet</w:t>
        </w:r>
      </w:hyperlink>
      <w:r w:rsidR="00DD4B49" w:rsidRPr="00DD4B49">
        <w:t>).</w:t>
      </w:r>
    </w:p>
    <w:p w14:paraId="0DFE3942" w14:textId="2602623D" w:rsidR="00D8067D" w:rsidRPr="00BA7D71" w:rsidRDefault="007200C1" w:rsidP="00AB4EAF">
      <w:r w:rsidRPr="009B3015"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90"/>
        <w:gridCol w:w="5228"/>
      </w:tblGrid>
      <w:tr w:rsidR="00511C1D" w14:paraId="109FBF27" w14:textId="77777777" w:rsidTr="00A97430">
        <w:trPr>
          <w:trHeight w:val="10029"/>
        </w:trPr>
        <w:tc>
          <w:tcPr>
            <w:tcW w:w="4690" w:type="dxa"/>
          </w:tcPr>
          <w:p w14:paraId="686BF023" w14:textId="36A50ED6" w:rsidR="00503BAF" w:rsidRPr="009B3015" w:rsidRDefault="00503BAF" w:rsidP="00503BAF">
            <w:pPr>
              <w:tabs>
                <w:tab w:val="left" w:pos="3546"/>
              </w:tabs>
              <w:rPr>
                <w:sz w:val="28"/>
                <w:szCs w:val="28"/>
              </w:rPr>
            </w:pPr>
          </w:p>
          <w:p w14:paraId="6A371952" w14:textId="78D2260A" w:rsidR="00155EEF" w:rsidRPr="009B3015" w:rsidRDefault="00511C1D" w:rsidP="00511C1D">
            <w:pPr>
              <w:rPr>
                <w:sz w:val="24"/>
                <w:szCs w:val="24"/>
              </w:rPr>
            </w:pPr>
            <w:r w:rsidRPr="009B3015">
              <w:rPr>
                <w:sz w:val="24"/>
                <w:szCs w:val="24"/>
              </w:rPr>
              <w:t>Kaikki huoneeseen menijät käyttävät FFP3-luokan hengityksensuojainta: hengityssuojaimen tiiviys tulee tarkistaa.</w:t>
            </w:r>
          </w:p>
          <w:p w14:paraId="44C9F54A" w14:textId="77777777" w:rsidR="00511C1D" w:rsidRPr="009B3015" w:rsidRDefault="00511C1D" w:rsidP="00511C1D">
            <w:pPr>
              <w:rPr>
                <w:sz w:val="24"/>
                <w:szCs w:val="24"/>
              </w:rPr>
            </w:pPr>
          </w:p>
          <w:p w14:paraId="76B35F99" w14:textId="4A1FE611" w:rsidR="00511C1D" w:rsidRPr="009B3015" w:rsidRDefault="00511C1D" w:rsidP="00511C1D">
            <w:pPr>
              <w:rPr>
                <w:sz w:val="24"/>
                <w:szCs w:val="24"/>
              </w:rPr>
            </w:pPr>
            <w:r w:rsidRPr="009B3015">
              <w:rPr>
                <w:sz w:val="24"/>
                <w:szCs w:val="24"/>
              </w:rPr>
              <w:t xml:space="preserve">FFP3-luokan hengityksensuojain </w:t>
            </w:r>
          </w:p>
          <w:p w14:paraId="3CC41A64" w14:textId="5D906F3C" w:rsidR="00511C1D" w:rsidRPr="009B3015" w:rsidRDefault="00511C1D" w:rsidP="00511C1D">
            <w:pPr>
              <w:rPr>
                <w:sz w:val="24"/>
                <w:szCs w:val="24"/>
              </w:rPr>
            </w:pPr>
            <w:r w:rsidRPr="009B3015">
              <w:rPr>
                <w:sz w:val="24"/>
                <w:szCs w:val="24"/>
              </w:rPr>
              <w:t>puetaan ja riisutaan aina sulkutilassa.</w:t>
            </w:r>
          </w:p>
          <w:p w14:paraId="70456D1A" w14:textId="77777777" w:rsidR="00E3249C" w:rsidRPr="009B3015" w:rsidRDefault="00E3249C" w:rsidP="00511C1D">
            <w:pPr>
              <w:rPr>
                <w:sz w:val="24"/>
                <w:szCs w:val="24"/>
              </w:rPr>
            </w:pPr>
          </w:p>
          <w:p w14:paraId="5FD0D3E0" w14:textId="77777777" w:rsidR="004B3FE8" w:rsidRPr="009B3015" w:rsidRDefault="004B3FE8" w:rsidP="00511C1D">
            <w:pPr>
              <w:rPr>
                <w:sz w:val="24"/>
                <w:szCs w:val="24"/>
              </w:rPr>
            </w:pPr>
            <w:r w:rsidRPr="009B3015">
              <w:rPr>
                <w:sz w:val="24"/>
                <w:szCs w:val="24"/>
              </w:rPr>
              <w:t>Tiiviyden tarkastus:</w:t>
            </w:r>
          </w:p>
          <w:p w14:paraId="4AB511D6" w14:textId="77777777" w:rsidR="004B3FE8" w:rsidRPr="009B3015" w:rsidRDefault="004B3FE8" w:rsidP="00511C1D">
            <w:pPr>
              <w:rPr>
                <w:sz w:val="24"/>
                <w:szCs w:val="24"/>
              </w:rPr>
            </w:pPr>
          </w:p>
          <w:p w14:paraId="1157A3CA" w14:textId="44B038DB" w:rsidR="004B3FE8" w:rsidRPr="009B3015" w:rsidRDefault="004B3FE8" w:rsidP="00511C1D">
            <w:pPr>
              <w:rPr>
                <w:sz w:val="24"/>
                <w:szCs w:val="24"/>
              </w:rPr>
            </w:pPr>
            <w:r w:rsidRPr="009B3015">
              <w:rPr>
                <w:sz w:val="24"/>
                <w:szCs w:val="24"/>
              </w:rPr>
              <w:t>1. Peitä hengityksensuojain molemmilla käsillä liikauttamatta suojainta.</w:t>
            </w:r>
          </w:p>
          <w:p w14:paraId="3781F430" w14:textId="77777777" w:rsidR="004B3FE8" w:rsidRPr="009B3015" w:rsidRDefault="004B3FE8" w:rsidP="00511C1D">
            <w:pPr>
              <w:rPr>
                <w:sz w:val="24"/>
                <w:szCs w:val="24"/>
              </w:rPr>
            </w:pPr>
            <w:r w:rsidRPr="009B3015">
              <w:rPr>
                <w:sz w:val="24"/>
                <w:szCs w:val="24"/>
              </w:rPr>
              <w:t>2. Hengitä terävästi sisään.</w:t>
            </w:r>
          </w:p>
          <w:p w14:paraId="6D21AC2D" w14:textId="77777777" w:rsidR="004B3FE8" w:rsidRPr="009B3015" w:rsidRDefault="004B3FE8" w:rsidP="004B3FE8">
            <w:pPr>
              <w:rPr>
                <w:sz w:val="24"/>
                <w:szCs w:val="24"/>
              </w:rPr>
            </w:pPr>
            <w:r w:rsidRPr="009B3015">
              <w:rPr>
                <w:sz w:val="24"/>
                <w:szCs w:val="24"/>
              </w:rPr>
              <w:t>3. Jos nenän kohdalla ilmaantuu ilmavuotoa, poista vuoto korjaamalla nenäkappaleen asentoa. Tarkasta tiiviys uudelleen.</w:t>
            </w:r>
          </w:p>
          <w:p w14:paraId="2FE408F4" w14:textId="77777777" w:rsidR="00BA7D71" w:rsidRDefault="004B3FE8" w:rsidP="00BA7D71">
            <w:pPr>
              <w:tabs>
                <w:tab w:val="left" w:pos="3546"/>
              </w:tabs>
            </w:pPr>
            <w:r w:rsidRPr="009B3015">
              <w:rPr>
                <w:sz w:val="24"/>
                <w:szCs w:val="24"/>
              </w:rPr>
              <w:t xml:space="preserve">4. Jos ilmaa vuotaa hengityksensuojaimen reunoista, </w:t>
            </w:r>
            <w:r w:rsidR="00E3249C" w:rsidRPr="009B3015">
              <w:rPr>
                <w:sz w:val="24"/>
                <w:szCs w:val="24"/>
              </w:rPr>
              <w:t>poista vuoto säätämällä nauhojen kireyttä. Tarkasta tiiviys uudelleen.</w:t>
            </w:r>
            <w:r w:rsidR="00BA7D71">
              <w:t xml:space="preserve"> </w:t>
            </w:r>
          </w:p>
          <w:p w14:paraId="3A9C2E91" w14:textId="77777777" w:rsidR="00BA7D71" w:rsidRDefault="00BA7D71" w:rsidP="00BA7D71">
            <w:pPr>
              <w:tabs>
                <w:tab w:val="left" w:pos="3546"/>
              </w:tabs>
            </w:pPr>
          </w:p>
          <w:p w14:paraId="14B34D11" w14:textId="77777777" w:rsidR="00BA7D71" w:rsidRDefault="00BA7D71" w:rsidP="00BA7D71">
            <w:pPr>
              <w:tabs>
                <w:tab w:val="left" w:pos="3546"/>
              </w:tabs>
            </w:pPr>
          </w:p>
          <w:p w14:paraId="3DA0373A" w14:textId="77777777" w:rsidR="00BA7D71" w:rsidRDefault="00BA7D71" w:rsidP="00BA7D71">
            <w:pPr>
              <w:tabs>
                <w:tab w:val="left" w:pos="3546"/>
              </w:tabs>
            </w:pPr>
          </w:p>
          <w:p w14:paraId="467392CC" w14:textId="77777777" w:rsidR="00BA7D71" w:rsidRDefault="00BA7D71" w:rsidP="00BA7D71">
            <w:pPr>
              <w:tabs>
                <w:tab w:val="left" w:pos="3546"/>
              </w:tabs>
            </w:pPr>
          </w:p>
          <w:p w14:paraId="5AD37712" w14:textId="77777777" w:rsidR="00BA7D71" w:rsidRDefault="00BA7D71" w:rsidP="00BA7D71">
            <w:pPr>
              <w:tabs>
                <w:tab w:val="left" w:pos="3546"/>
              </w:tabs>
            </w:pPr>
          </w:p>
          <w:p w14:paraId="7D8BDB02" w14:textId="77777777" w:rsidR="00BA7D71" w:rsidRDefault="00BA7D71" w:rsidP="00BA7D71">
            <w:pPr>
              <w:tabs>
                <w:tab w:val="left" w:pos="3546"/>
              </w:tabs>
            </w:pPr>
          </w:p>
          <w:p w14:paraId="795DC406" w14:textId="77777777" w:rsidR="00BA7D71" w:rsidRDefault="00BA7D71" w:rsidP="00BA7D71">
            <w:pPr>
              <w:tabs>
                <w:tab w:val="left" w:pos="3546"/>
              </w:tabs>
            </w:pPr>
          </w:p>
          <w:p w14:paraId="1D361464" w14:textId="77777777" w:rsidR="00BA7D71" w:rsidRDefault="00BA7D71" w:rsidP="00BA7D71">
            <w:pPr>
              <w:tabs>
                <w:tab w:val="left" w:pos="3546"/>
              </w:tabs>
            </w:pPr>
          </w:p>
          <w:p w14:paraId="3EB8FDB2" w14:textId="77777777" w:rsidR="00BA7D71" w:rsidRDefault="00BA7D71" w:rsidP="00BA7D71">
            <w:pPr>
              <w:tabs>
                <w:tab w:val="left" w:pos="3546"/>
              </w:tabs>
            </w:pPr>
          </w:p>
          <w:p w14:paraId="59E9666F" w14:textId="77777777" w:rsidR="00BA7D71" w:rsidRDefault="00BA7D71" w:rsidP="00BA7D71">
            <w:pPr>
              <w:tabs>
                <w:tab w:val="left" w:pos="3546"/>
              </w:tabs>
            </w:pPr>
          </w:p>
          <w:p w14:paraId="6A0BA92E" w14:textId="77777777" w:rsidR="00BA7D71" w:rsidRDefault="00BA7D71" w:rsidP="00BA7D71">
            <w:pPr>
              <w:tabs>
                <w:tab w:val="left" w:pos="3546"/>
              </w:tabs>
            </w:pPr>
          </w:p>
          <w:p w14:paraId="5C664963" w14:textId="77777777" w:rsidR="00BA7D71" w:rsidRDefault="00BA7D71" w:rsidP="00BA7D71">
            <w:pPr>
              <w:tabs>
                <w:tab w:val="left" w:pos="3546"/>
              </w:tabs>
            </w:pPr>
          </w:p>
          <w:p w14:paraId="5B1A4895" w14:textId="77777777" w:rsidR="00BA7D71" w:rsidRDefault="00BA7D71" w:rsidP="00BA7D71">
            <w:pPr>
              <w:tabs>
                <w:tab w:val="left" w:pos="3546"/>
              </w:tabs>
            </w:pPr>
          </w:p>
          <w:p w14:paraId="1A5F725E" w14:textId="77777777" w:rsidR="00BA7D71" w:rsidRDefault="00BA7D71" w:rsidP="00BA7D71">
            <w:pPr>
              <w:tabs>
                <w:tab w:val="left" w:pos="3546"/>
              </w:tabs>
            </w:pPr>
          </w:p>
          <w:p w14:paraId="5AB34BC0" w14:textId="77777777" w:rsidR="00BA7D71" w:rsidRDefault="00BA7D71" w:rsidP="00BA7D71">
            <w:pPr>
              <w:tabs>
                <w:tab w:val="left" w:pos="3546"/>
              </w:tabs>
            </w:pPr>
          </w:p>
          <w:p w14:paraId="2D7E2A64" w14:textId="7237CA68" w:rsidR="004B3FE8" w:rsidRDefault="002A7663" w:rsidP="00BF3E58">
            <w:pPr>
              <w:tabs>
                <w:tab w:val="left" w:pos="3546"/>
              </w:tabs>
              <w:rPr>
                <w:sz w:val="24"/>
                <w:szCs w:val="24"/>
              </w:rPr>
            </w:pPr>
            <w:r>
              <w:t>Katso tarkemmat</w:t>
            </w:r>
            <w:r w:rsidR="00BA7D71">
              <w:t xml:space="preserve"> ohjeet intranet/potilaan hoito/infektioiden torjunta</w:t>
            </w:r>
          </w:p>
          <w:p w14:paraId="1D9AE97C" w14:textId="2479D0A1" w:rsidR="00BA7D71" w:rsidRDefault="00BA7D71" w:rsidP="004B3FE8"/>
        </w:tc>
        <w:tc>
          <w:tcPr>
            <w:tcW w:w="5228" w:type="dxa"/>
          </w:tcPr>
          <w:p w14:paraId="6DEA7694" w14:textId="77777777" w:rsidR="008B4088" w:rsidRDefault="00511C1D" w:rsidP="008B4088">
            <w:pPr>
              <w:tabs>
                <w:tab w:val="left" w:pos="3546"/>
              </w:tabs>
            </w:pPr>
            <w:r>
              <w:rPr>
                <w:noProof/>
              </w:rPr>
              <w:drawing>
                <wp:inline distT="0" distB="0" distL="0" distR="0" wp14:anchorId="26483014" wp14:editId="36FEA6C6">
                  <wp:extent cx="3057525" cy="4457700"/>
                  <wp:effectExtent l="0" t="0" r="9525" b="0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ojavaruste-2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61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C002E" w14:textId="1BABCB02" w:rsidR="00511C1D" w:rsidRDefault="00511C1D" w:rsidP="008B4088">
            <w:pPr>
              <w:tabs>
                <w:tab w:val="left" w:pos="3546"/>
              </w:tabs>
            </w:pPr>
            <w:r>
              <w:rPr>
                <w:noProof/>
              </w:rPr>
              <w:drawing>
                <wp:inline distT="0" distB="0" distL="0" distR="0" wp14:anchorId="2897C161" wp14:editId="5CFDD67C">
                  <wp:extent cx="3057525" cy="2038349"/>
                  <wp:effectExtent l="0" t="0" r="0" b="635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ojavaruste-2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296" cy="2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E2BB91" w14:textId="77B7ADD5" w:rsidR="00155EEF" w:rsidRPr="008B4088" w:rsidRDefault="00155EEF" w:rsidP="00BF3E58">
      <w:pPr>
        <w:tabs>
          <w:tab w:val="left" w:pos="3546"/>
        </w:tabs>
      </w:pPr>
    </w:p>
    <w:sectPr w:rsidR="00155EEF" w:rsidRPr="008B4088" w:rsidSect="004162C0">
      <w:headerReference w:type="default" r:id="rId17"/>
      <w:footerReference w:type="default" r:id="rId18"/>
      <w:pgSz w:w="11907" w:h="16840" w:code="9"/>
      <w:pgMar w:top="993" w:right="567" w:bottom="1304" w:left="1134" w:header="170" w:footer="1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8B7A8" w14:textId="77777777" w:rsidR="006B69F6" w:rsidRDefault="006B69F6">
      <w:r>
        <w:separator/>
      </w:r>
    </w:p>
  </w:endnote>
  <w:endnote w:type="continuationSeparator" w:id="0">
    <w:p w14:paraId="2D48B7A9" w14:textId="77777777" w:rsidR="006B69F6" w:rsidRDefault="006B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B7B0" w14:textId="6A0124D0" w:rsidR="00C7218A" w:rsidRPr="006B69F6" w:rsidRDefault="006B69F6" w:rsidP="00963CC8">
    <w:pPr>
      <w:tabs>
        <w:tab w:val="left" w:pos="4536"/>
        <w:tab w:val="left" w:pos="4678"/>
        <w:tab w:val="right" w:pos="9356"/>
      </w:tabs>
      <w:rPr>
        <w:sz w:val="16"/>
      </w:rPr>
    </w:pPr>
    <w:bookmarkStart w:id="11" w:name="Laatija"/>
    <w:r w:rsidRPr="006B69F6">
      <w:rPr>
        <w:sz w:val="16"/>
      </w:rPr>
      <w:t>Laatija: Infektioiden torjuntatiimi</w:t>
    </w:r>
    <w:bookmarkEnd w:id="11"/>
    <w:r w:rsidR="00C7218A" w:rsidRPr="006B69F6">
      <w:rPr>
        <w:sz w:val="16"/>
      </w:rPr>
      <w:tab/>
    </w:r>
    <w:r w:rsidR="00C7218A" w:rsidRPr="006B69F6">
      <w:rPr>
        <w:sz w:val="16"/>
      </w:rPr>
      <w:tab/>
    </w:r>
    <w:bookmarkStart w:id="12" w:name="hyväksyjä"/>
    <w:r w:rsidRPr="006B69F6">
      <w:rPr>
        <w:sz w:val="16"/>
      </w:rPr>
      <w:t>Hyväksyjä:</w:t>
    </w:r>
    <w:bookmarkEnd w:id="12"/>
    <w:r w:rsidR="00F12D78">
      <w:rPr>
        <w:sz w:val="16"/>
      </w:rPr>
      <w:t xml:space="preserve"> Puhto Teija</w:t>
    </w:r>
  </w:p>
  <w:p w14:paraId="2D48B7B1" w14:textId="77777777" w:rsidR="00C7218A" w:rsidRPr="006B69F6" w:rsidRDefault="00C7218A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 w:rsidRPr="00AB1B65">
      <w:rPr>
        <w:noProof/>
        <w:sz w:val="10"/>
      </w:rPr>
      <w:drawing>
        <wp:anchor distT="0" distB="0" distL="114300" distR="114300" simplePos="0" relativeHeight="251661312" behindDoc="0" locked="0" layoutInCell="1" allowOverlap="1" wp14:anchorId="2D48B7B7" wp14:editId="2D48B7B8">
          <wp:simplePos x="0" y="0"/>
          <wp:positionH relativeFrom="column">
            <wp:posOffset>6092190</wp:posOffset>
          </wp:positionH>
          <wp:positionV relativeFrom="paragraph">
            <wp:posOffset>-81280</wp:posOffset>
          </wp:positionV>
          <wp:extent cx="417195" cy="579120"/>
          <wp:effectExtent l="0" t="0" r="1905" b="0"/>
          <wp:wrapSquare wrapText="bothSides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SHP logo reunallin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  <w:r w:rsidRPr="006B69F6">
      <w:rPr>
        <w:sz w:val="4"/>
        <w:u w:val="single"/>
      </w:rPr>
      <w:tab/>
    </w:r>
  </w:p>
  <w:p w14:paraId="2D48B7B2" w14:textId="548AC053" w:rsidR="00C7218A" w:rsidRPr="00A97430" w:rsidRDefault="006B69F6" w:rsidP="003F7EA9">
    <w:pPr>
      <w:tabs>
        <w:tab w:val="left" w:pos="3119"/>
        <w:tab w:val="right" w:pos="9356"/>
      </w:tabs>
      <w:rPr>
        <w:sz w:val="16"/>
        <w:szCs w:val="16"/>
      </w:rPr>
    </w:pPr>
    <w:bookmarkStart w:id="13" w:name="posti"/>
    <w:r w:rsidRPr="00A97430">
      <w:rPr>
        <w:sz w:val="16"/>
        <w:szCs w:val="16"/>
      </w:rPr>
      <w:t>PL 21, 90029 OYS</w:t>
    </w:r>
    <w:bookmarkEnd w:id="13"/>
    <w:r w:rsidR="00C7218A" w:rsidRPr="00A97430">
      <w:rPr>
        <w:sz w:val="16"/>
        <w:szCs w:val="16"/>
      </w:rPr>
      <w:tab/>
    </w:r>
    <w:bookmarkStart w:id="14" w:name="puhnro"/>
    <w:r w:rsidRPr="00A97430">
      <w:rPr>
        <w:sz w:val="16"/>
        <w:szCs w:val="16"/>
      </w:rPr>
      <w:t>Puh. 08 315 2011</w:t>
    </w:r>
    <w:bookmarkEnd w:id="14"/>
    <w:r w:rsidR="00C7218A" w:rsidRPr="00A97430">
      <w:rPr>
        <w:sz w:val="16"/>
        <w:szCs w:val="16"/>
      </w:rPr>
      <w:tab/>
    </w:r>
  </w:p>
  <w:p w14:paraId="2D48B7B4" w14:textId="459394E5" w:rsidR="00C7218A" w:rsidRPr="00A97430" w:rsidRDefault="00C7218A" w:rsidP="00FE7965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bookmarkStart w:id="15" w:name="PostiToka"/>
    <w:bookmarkEnd w:id="15"/>
    <w:r w:rsidRPr="00A97430">
      <w:rPr>
        <w:sz w:val="16"/>
        <w:szCs w:val="16"/>
      </w:rPr>
      <w:tab/>
      <w:t xml:space="preserve">www.ppshp.fi </w:t>
    </w:r>
    <w:r w:rsidRPr="00A97430">
      <w:rPr>
        <w:sz w:val="16"/>
        <w:szCs w:val="16"/>
      </w:rPr>
      <w:tab/>
    </w:r>
    <w:r w:rsidRPr="00A97430">
      <w:rPr>
        <w:sz w:val="16"/>
        <w:szCs w:val="16"/>
      </w:rPr>
      <w:tab/>
    </w:r>
    <w:bookmarkStart w:id="16" w:name="sposti"/>
    <w:r w:rsidR="006B69F6" w:rsidRPr="00A97430">
      <w:rPr>
        <w:sz w:val="16"/>
        <w:szCs w:val="16"/>
      </w:rPr>
      <w:t xml:space="preserve">  </w:t>
    </w:r>
    <w:bookmarkStart w:id="17" w:name="Tiedosto"/>
    <w:bookmarkEnd w:id="16"/>
    <w:bookmarkEnd w:id="17"/>
    <w:r w:rsidR="00FA6E49">
      <w:rPr>
        <w:sz w:val="16"/>
        <w:szCs w:val="16"/>
      </w:rPr>
      <w:fldChar w:fldCharType="begin"/>
    </w:r>
    <w:r w:rsidR="00FA6E49" w:rsidRPr="008642DD">
      <w:rPr>
        <w:sz w:val="16"/>
        <w:szCs w:val="16"/>
      </w:rPr>
      <w:instrText xml:space="preserve"> FILENAME   \* MERGEFORMAT </w:instrText>
    </w:r>
    <w:r w:rsidR="00FA6E49">
      <w:rPr>
        <w:sz w:val="16"/>
        <w:szCs w:val="16"/>
      </w:rPr>
      <w:fldChar w:fldCharType="separate"/>
    </w:r>
    <w:r w:rsidR="00A97430">
      <w:rPr>
        <w:noProof/>
        <w:sz w:val="16"/>
        <w:szCs w:val="16"/>
      </w:rPr>
      <w:t>Suojaimet ilmaeristyksessä.docx</w:t>
    </w:r>
    <w:r w:rsidR="00FA6E4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8B7A6" w14:textId="77777777" w:rsidR="006B69F6" w:rsidRDefault="006B69F6">
      <w:r>
        <w:separator/>
      </w:r>
    </w:p>
  </w:footnote>
  <w:footnote w:type="continuationSeparator" w:id="0">
    <w:p w14:paraId="2D48B7A7" w14:textId="77777777" w:rsidR="006B69F6" w:rsidRDefault="006B6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8B7AB" w14:textId="29CEF1FA" w:rsidR="00C7218A" w:rsidRPr="005F7243" w:rsidRDefault="00C7218A" w:rsidP="0075773B">
    <w:pPr>
      <w:tabs>
        <w:tab w:val="left" w:pos="5670"/>
        <w:tab w:val="left" w:pos="8222"/>
        <w:tab w:val="left" w:pos="9564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48B7B5" wp14:editId="2D48B7B6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48B7B9" w14:textId="77777777" w:rsidR="00C7218A" w:rsidRDefault="006B69F6" w:rsidP="00AB4D04">
                          <w:bookmarkStart w:id="1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D48B7BA" wp14:editId="2D48B7BB">
                                <wp:extent cx="2200660" cy="438913"/>
                                <wp:effectExtent l="0" t="0" r="0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00660" cy="43891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" stroked="f">
              <v:textbox>
                <w:txbxContent>
                  <w:p w14:paraId="2D48B7B9" w14:textId="77777777" w:rsidR="00C7218A" w:rsidRDefault="006B69F6" w:rsidP="00AB4D04">
                    <w:bookmarkStart w:id="2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D48B7BA" wp14:editId="2D48B7BB">
                          <wp:extent cx="2200660" cy="438913"/>
                          <wp:effectExtent l="0" t="0" r="0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00660" cy="438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2"/>
                  </w:p>
                </w:txbxContent>
              </v:textbox>
            </v:shape>
          </w:pict>
        </mc:Fallback>
      </mc:AlternateContent>
    </w:r>
    <w:proofErr w:type="spellStart"/>
    <w:r w:rsidR="00511C1D">
      <w:rPr>
        <w:sz w:val="18"/>
        <w:szCs w:val="18"/>
      </w:rPr>
      <w:t>tys</w:t>
    </w:r>
    <w:proofErr w:type="spellEnd"/>
    <w:r w:rsidR="00775AFB">
      <w:rPr>
        <w:sz w:val="18"/>
        <w:szCs w:val="18"/>
      </w:rPr>
      <w:t xml:space="preserve"> 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 w:rsidR="0075773B">
      <w:rPr>
        <w:sz w:val="18"/>
        <w:szCs w:val="18"/>
      </w:rPr>
      <w:tab/>
    </w: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2D48B7AC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2D48B7AD" w14:textId="4B90C8C6" w:rsidR="00C7218A" w:rsidRPr="005F7243" w:rsidRDefault="006B69F6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8" w:name="yksikkö2"/>
    <w:r>
      <w:rPr>
        <w:sz w:val="18"/>
        <w:szCs w:val="18"/>
      </w:rPr>
      <w:t>Infektioiden torjuntayksikkö</w:t>
    </w:r>
    <w:bookmarkEnd w:id="8"/>
    <w:r w:rsidR="00C7218A" w:rsidRPr="005F7243">
      <w:rPr>
        <w:sz w:val="18"/>
        <w:szCs w:val="18"/>
      </w:rPr>
      <w:tab/>
    </w:r>
    <w:bookmarkStart w:id="9" w:name="pvm"/>
    <w:r w:rsidR="00DD4B49">
      <w:rPr>
        <w:sz w:val="18"/>
        <w:szCs w:val="18"/>
      </w:rPr>
      <w:t>3.12</w:t>
    </w:r>
    <w:r>
      <w:rPr>
        <w:sz w:val="18"/>
        <w:szCs w:val="18"/>
      </w:rPr>
      <w:t>.201</w:t>
    </w:r>
    <w:bookmarkEnd w:id="9"/>
    <w:r w:rsidR="00BA059C">
      <w:rPr>
        <w:sz w:val="18"/>
        <w:szCs w:val="18"/>
      </w:rPr>
      <w:t>9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2D48B7AE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E9B121F"/>
    <w:multiLevelType w:val="hybridMultilevel"/>
    <w:tmpl w:val="EA58B7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5">
    <w:nsid w:val="77746E9D"/>
    <w:multiLevelType w:val="hybridMultilevel"/>
    <w:tmpl w:val="B16AD9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5"/>
  </w:num>
  <w:num w:numId="10">
    <w:abstractNumId w:val="8"/>
  </w:num>
  <w:num w:numId="11">
    <w:abstractNumId w:val="7"/>
  </w:num>
  <w:num w:numId="12">
    <w:abstractNumId w:val="4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6B69F6"/>
    <w:rsid w:val="0000232F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65520"/>
    <w:rsid w:val="00072071"/>
    <w:rsid w:val="00076C9D"/>
    <w:rsid w:val="00077B18"/>
    <w:rsid w:val="00077C6C"/>
    <w:rsid w:val="000815B4"/>
    <w:rsid w:val="000833ED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07A8A"/>
    <w:rsid w:val="00115143"/>
    <w:rsid w:val="00117741"/>
    <w:rsid w:val="00125A80"/>
    <w:rsid w:val="001334FC"/>
    <w:rsid w:val="001338E4"/>
    <w:rsid w:val="001353AC"/>
    <w:rsid w:val="00135B75"/>
    <w:rsid w:val="001361D0"/>
    <w:rsid w:val="00136FD1"/>
    <w:rsid w:val="001430FF"/>
    <w:rsid w:val="00147C86"/>
    <w:rsid w:val="00155701"/>
    <w:rsid w:val="00155EEF"/>
    <w:rsid w:val="00157FB2"/>
    <w:rsid w:val="00160DBA"/>
    <w:rsid w:val="00174FC0"/>
    <w:rsid w:val="00175916"/>
    <w:rsid w:val="00180AC8"/>
    <w:rsid w:val="00183971"/>
    <w:rsid w:val="0018455C"/>
    <w:rsid w:val="00185CC6"/>
    <w:rsid w:val="001872AC"/>
    <w:rsid w:val="001C544B"/>
    <w:rsid w:val="001C578E"/>
    <w:rsid w:val="001E03AD"/>
    <w:rsid w:val="001F5053"/>
    <w:rsid w:val="002024F1"/>
    <w:rsid w:val="00217722"/>
    <w:rsid w:val="002350D5"/>
    <w:rsid w:val="002428C9"/>
    <w:rsid w:val="00244262"/>
    <w:rsid w:val="00244938"/>
    <w:rsid w:val="00257AE1"/>
    <w:rsid w:val="00267AA8"/>
    <w:rsid w:val="00275D71"/>
    <w:rsid w:val="00277C65"/>
    <w:rsid w:val="00281189"/>
    <w:rsid w:val="002836A0"/>
    <w:rsid w:val="002836E8"/>
    <w:rsid w:val="00283BE0"/>
    <w:rsid w:val="002864C0"/>
    <w:rsid w:val="0028783B"/>
    <w:rsid w:val="00293D53"/>
    <w:rsid w:val="00297359"/>
    <w:rsid w:val="002A7663"/>
    <w:rsid w:val="002B4161"/>
    <w:rsid w:val="002B47BA"/>
    <w:rsid w:val="002C62B9"/>
    <w:rsid w:val="002C6975"/>
    <w:rsid w:val="002D3868"/>
    <w:rsid w:val="002E0B7A"/>
    <w:rsid w:val="002E2DA0"/>
    <w:rsid w:val="002F0860"/>
    <w:rsid w:val="002F442D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676B4"/>
    <w:rsid w:val="003730EA"/>
    <w:rsid w:val="003758F5"/>
    <w:rsid w:val="00386D27"/>
    <w:rsid w:val="0038700D"/>
    <w:rsid w:val="00392B48"/>
    <w:rsid w:val="00394944"/>
    <w:rsid w:val="003973DA"/>
    <w:rsid w:val="003A0555"/>
    <w:rsid w:val="003A2A3B"/>
    <w:rsid w:val="003A3AFC"/>
    <w:rsid w:val="003A4FCA"/>
    <w:rsid w:val="003B7DDE"/>
    <w:rsid w:val="003C1DB7"/>
    <w:rsid w:val="003D506F"/>
    <w:rsid w:val="003D5AEB"/>
    <w:rsid w:val="003E37A6"/>
    <w:rsid w:val="003F4601"/>
    <w:rsid w:val="003F7EA9"/>
    <w:rsid w:val="00404D1D"/>
    <w:rsid w:val="00404EB0"/>
    <w:rsid w:val="00405978"/>
    <w:rsid w:val="00414451"/>
    <w:rsid w:val="004161F3"/>
    <w:rsid w:val="004162C0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919BF"/>
    <w:rsid w:val="004A7AAB"/>
    <w:rsid w:val="004A7FE1"/>
    <w:rsid w:val="004B3FE8"/>
    <w:rsid w:val="004B5CCB"/>
    <w:rsid w:val="004C15A8"/>
    <w:rsid w:val="004C49A3"/>
    <w:rsid w:val="004C6D30"/>
    <w:rsid w:val="004E08E5"/>
    <w:rsid w:val="004F07B9"/>
    <w:rsid w:val="004F6B04"/>
    <w:rsid w:val="00500A57"/>
    <w:rsid w:val="00503BAF"/>
    <w:rsid w:val="005042FF"/>
    <w:rsid w:val="00505C9A"/>
    <w:rsid w:val="00506D0D"/>
    <w:rsid w:val="00511C1D"/>
    <w:rsid w:val="005150CB"/>
    <w:rsid w:val="0051549D"/>
    <w:rsid w:val="005202BD"/>
    <w:rsid w:val="00524FB4"/>
    <w:rsid w:val="00540198"/>
    <w:rsid w:val="00541CA2"/>
    <w:rsid w:val="005561DC"/>
    <w:rsid w:val="00557B34"/>
    <w:rsid w:val="005617BB"/>
    <w:rsid w:val="00562DC9"/>
    <w:rsid w:val="00563B9B"/>
    <w:rsid w:val="00565825"/>
    <w:rsid w:val="0057564F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34E8"/>
    <w:rsid w:val="005C6EF2"/>
    <w:rsid w:val="005D497F"/>
    <w:rsid w:val="005E78C4"/>
    <w:rsid w:val="005F7243"/>
    <w:rsid w:val="00603D10"/>
    <w:rsid w:val="0061150E"/>
    <w:rsid w:val="0061153C"/>
    <w:rsid w:val="00611BDA"/>
    <w:rsid w:val="006161CD"/>
    <w:rsid w:val="0062412C"/>
    <w:rsid w:val="0062561B"/>
    <w:rsid w:val="00631F61"/>
    <w:rsid w:val="006358FB"/>
    <w:rsid w:val="006370AD"/>
    <w:rsid w:val="00652740"/>
    <w:rsid w:val="00656541"/>
    <w:rsid w:val="00662868"/>
    <w:rsid w:val="00667EEF"/>
    <w:rsid w:val="00670BF6"/>
    <w:rsid w:val="00671A12"/>
    <w:rsid w:val="00671DD6"/>
    <w:rsid w:val="00672BFD"/>
    <w:rsid w:val="006733F5"/>
    <w:rsid w:val="0067379F"/>
    <w:rsid w:val="00685679"/>
    <w:rsid w:val="00696936"/>
    <w:rsid w:val="006A12E8"/>
    <w:rsid w:val="006A2B1D"/>
    <w:rsid w:val="006B0AD2"/>
    <w:rsid w:val="006B2EC4"/>
    <w:rsid w:val="006B69F6"/>
    <w:rsid w:val="006D2A90"/>
    <w:rsid w:val="006D307C"/>
    <w:rsid w:val="006D31C2"/>
    <w:rsid w:val="006D6300"/>
    <w:rsid w:val="006D7B5C"/>
    <w:rsid w:val="006E3D6C"/>
    <w:rsid w:val="006E4B84"/>
    <w:rsid w:val="006E61E2"/>
    <w:rsid w:val="006F3153"/>
    <w:rsid w:val="006F6CD4"/>
    <w:rsid w:val="006F7653"/>
    <w:rsid w:val="007075C1"/>
    <w:rsid w:val="0071674F"/>
    <w:rsid w:val="007200C1"/>
    <w:rsid w:val="00720F59"/>
    <w:rsid w:val="00733A90"/>
    <w:rsid w:val="00737119"/>
    <w:rsid w:val="00744058"/>
    <w:rsid w:val="00747739"/>
    <w:rsid w:val="00750BBF"/>
    <w:rsid w:val="0075773B"/>
    <w:rsid w:val="007608A1"/>
    <w:rsid w:val="007728D2"/>
    <w:rsid w:val="00772B7D"/>
    <w:rsid w:val="00775802"/>
    <w:rsid w:val="00775AFB"/>
    <w:rsid w:val="00776BF9"/>
    <w:rsid w:val="00787590"/>
    <w:rsid w:val="0079533E"/>
    <w:rsid w:val="00795491"/>
    <w:rsid w:val="007A20E2"/>
    <w:rsid w:val="007A29E0"/>
    <w:rsid w:val="007A3649"/>
    <w:rsid w:val="007B207F"/>
    <w:rsid w:val="007B3011"/>
    <w:rsid w:val="007B521E"/>
    <w:rsid w:val="007C3031"/>
    <w:rsid w:val="007D21D5"/>
    <w:rsid w:val="007E0A5D"/>
    <w:rsid w:val="007E4231"/>
    <w:rsid w:val="007E4333"/>
    <w:rsid w:val="007E671B"/>
    <w:rsid w:val="007E7E7E"/>
    <w:rsid w:val="007F344F"/>
    <w:rsid w:val="007F7E93"/>
    <w:rsid w:val="00806DD9"/>
    <w:rsid w:val="00815992"/>
    <w:rsid w:val="008256CB"/>
    <w:rsid w:val="008264C7"/>
    <w:rsid w:val="008316AE"/>
    <w:rsid w:val="00844C81"/>
    <w:rsid w:val="008475D3"/>
    <w:rsid w:val="008515D1"/>
    <w:rsid w:val="00851E08"/>
    <w:rsid w:val="00852716"/>
    <w:rsid w:val="00853939"/>
    <w:rsid w:val="008642DD"/>
    <w:rsid w:val="0087566D"/>
    <w:rsid w:val="00876AE4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B4088"/>
    <w:rsid w:val="008C11BB"/>
    <w:rsid w:val="008D070E"/>
    <w:rsid w:val="008D1DA4"/>
    <w:rsid w:val="008D5BA6"/>
    <w:rsid w:val="008D6777"/>
    <w:rsid w:val="008D7AB2"/>
    <w:rsid w:val="008E0ACC"/>
    <w:rsid w:val="008E1366"/>
    <w:rsid w:val="008E1604"/>
    <w:rsid w:val="008F2357"/>
    <w:rsid w:val="008F6330"/>
    <w:rsid w:val="008F6385"/>
    <w:rsid w:val="0090636F"/>
    <w:rsid w:val="00913DB3"/>
    <w:rsid w:val="00915711"/>
    <w:rsid w:val="00916ADE"/>
    <w:rsid w:val="00916B0D"/>
    <w:rsid w:val="009213D2"/>
    <w:rsid w:val="00923AF2"/>
    <w:rsid w:val="00927488"/>
    <w:rsid w:val="00930FB0"/>
    <w:rsid w:val="009339CB"/>
    <w:rsid w:val="009379FD"/>
    <w:rsid w:val="00951AE2"/>
    <w:rsid w:val="009538D3"/>
    <w:rsid w:val="009546F6"/>
    <w:rsid w:val="00957C5F"/>
    <w:rsid w:val="00962254"/>
    <w:rsid w:val="00963CC8"/>
    <w:rsid w:val="00966994"/>
    <w:rsid w:val="009743FF"/>
    <w:rsid w:val="009769AB"/>
    <w:rsid w:val="009769B3"/>
    <w:rsid w:val="009817AE"/>
    <w:rsid w:val="00982E35"/>
    <w:rsid w:val="00984F15"/>
    <w:rsid w:val="00987E8B"/>
    <w:rsid w:val="00990A3E"/>
    <w:rsid w:val="009919E2"/>
    <w:rsid w:val="009A35D4"/>
    <w:rsid w:val="009B0394"/>
    <w:rsid w:val="009B3015"/>
    <w:rsid w:val="009C22A9"/>
    <w:rsid w:val="009C4ACE"/>
    <w:rsid w:val="009C5CA1"/>
    <w:rsid w:val="009C609F"/>
    <w:rsid w:val="009D6027"/>
    <w:rsid w:val="009D755A"/>
    <w:rsid w:val="009E1BE1"/>
    <w:rsid w:val="009E2CC6"/>
    <w:rsid w:val="009E7F9F"/>
    <w:rsid w:val="009F03EB"/>
    <w:rsid w:val="009F2B62"/>
    <w:rsid w:val="009F3CBE"/>
    <w:rsid w:val="009F43C2"/>
    <w:rsid w:val="009F743B"/>
    <w:rsid w:val="00A03146"/>
    <w:rsid w:val="00A05626"/>
    <w:rsid w:val="00A064DA"/>
    <w:rsid w:val="00A06665"/>
    <w:rsid w:val="00A075BD"/>
    <w:rsid w:val="00A127FD"/>
    <w:rsid w:val="00A21EE3"/>
    <w:rsid w:val="00A2551B"/>
    <w:rsid w:val="00A258D5"/>
    <w:rsid w:val="00A355BF"/>
    <w:rsid w:val="00A35E61"/>
    <w:rsid w:val="00A52F51"/>
    <w:rsid w:val="00A65B5C"/>
    <w:rsid w:val="00A748EE"/>
    <w:rsid w:val="00A97430"/>
    <w:rsid w:val="00AA22D8"/>
    <w:rsid w:val="00AB1B65"/>
    <w:rsid w:val="00AB2AC4"/>
    <w:rsid w:val="00AB4D04"/>
    <w:rsid w:val="00AB4EAF"/>
    <w:rsid w:val="00AB6F51"/>
    <w:rsid w:val="00AC0D0E"/>
    <w:rsid w:val="00AC3A0A"/>
    <w:rsid w:val="00AC4A47"/>
    <w:rsid w:val="00AD0497"/>
    <w:rsid w:val="00AD24DF"/>
    <w:rsid w:val="00AD2E8A"/>
    <w:rsid w:val="00AD4E04"/>
    <w:rsid w:val="00AE23A7"/>
    <w:rsid w:val="00AF1414"/>
    <w:rsid w:val="00AF6048"/>
    <w:rsid w:val="00AF6ACE"/>
    <w:rsid w:val="00AF7687"/>
    <w:rsid w:val="00B004A0"/>
    <w:rsid w:val="00B0142C"/>
    <w:rsid w:val="00B043DF"/>
    <w:rsid w:val="00B05F1F"/>
    <w:rsid w:val="00B12C35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0686"/>
    <w:rsid w:val="00B67BE0"/>
    <w:rsid w:val="00B70469"/>
    <w:rsid w:val="00B709A5"/>
    <w:rsid w:val="00B76282"/>
    <w:rsid w:val="00B7648F"/>
    <w:rsid w:val="00B7723E"/>
    <w:rsid w:val="00B778CD"/>
    <w:rsid w:val="00B862B5"/>
    <w:rsid w:val="00B866DF"/>
    <w:rsid w:val="00B915BF"/>
    <w:rsid w:val="00BA059C"/>
    <w:rsid w:val="00BA4AA9"/>
    <w:rsid w:val="00BA7D71"/>
    <w:rsid w:val="00BC1DC4"/>
    <w:rsid w:val="00BE00BF"/>
    <w:rsid w:val="00BE08C4"/>
    <w:rsid w:val="00BE390E"/>
    <w:rsid w:val="00BE7E9A"/>
    <w:rsid w:val="00BF0B61"/>
    <w:rsid w:val="00BF0C67"/>
    <w:rsid w:val="00BF154A"/>
    <w:rsid w:val="00BF3E58"/>
    <w:rsid w:val="00BF40E4"/>
    <w:rsid w:val="00C01B69"/>
    <w:rsid w:val="00C031CE"/>
    <w:rsid w:val="00C06EDA"/>
    <w:rsid w:val="00C113F0"/>
    <w:rsid w:val="00C13CC3"/>
    <w:rsid w:val="00C20F2D"/>
    <w:rsid w:val="00C23774"/>
    <w:rsid w:val="00C31325"/>
    <w:rsid w:val="00C3681A"/>
    <w:rsid w:val="00C3735F"/>
    <w:rsid w:val="00C5473B"/>
    <w:rsid w:val="00C66439"/>
    <w:rsid w:val="00C72046"/>
    <w:rsid w:val="00C7218A"/>
    <w:rsid w:val="00C8169B"/>
    <w:rsid w:val="00CA445A"/>
    <w:rsid w:val="00CB04D2"/>
    <w:rsid w:val="00CC245C"/>
    <w:rsid w:val="00CC4C28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642B9"/>
    <w:rsid w:val="00D7505E"/>
    <w:rsid w:val="00D8067D"/>
    <w:rsid w:val="00D82CB3"/>
    <w:rsid w:val="00D84B07"/>
    <w:rsid w:val="00D92A83"/>
    <w:rsid w:val="00D93BDD"/>
    <w:rsid w:val="00DA3930"/>
    <w:rsid w:val="00DA3F90"/>
    <w:rsid w:val="00DB135E"/>
    <w:rsid w:val="00DB1BF9"/>
    <w:rsid w:val="00DC3B9F"/>
    <w:rsid w:val="00DC5E17"/>
    <w:rsid w:val="00DC5F9F"/>
    <w:rsid w:val="00DD23BE"/>
    <w:rsid w:val="00DD4B49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249C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6545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20BE"/>
    <w:rsid w:val="00EF3DF2"/>
    <w:rsid w:val="00F10E64"/>
    <w:rsid w:val="00F11B87"/>
    <w:rsid w:val="00F12D78"/>
    <w:rsid w:val="00F25D24"/>
    <w:rsid w:val="00F30A9D"/>
    <w:rsid w:val="00F31569"/>
    <w:rsid w:val="00F31FEA"/>
    <w:rsid w:val="00F336FF"/>
    <w:rsid w:val="00F419A2"/>
    <w:rsid w:val="00F437D9"/>
    <w:rsid w:val="00F46DD2"/>
    <w:rsid w:val="00F50A9E"/>
    <w:rsid w:val="00F540FD"/>
    <w:rsid w:val="00F6684C"/>
    <w:rsid w:val="00F72091"/>
    <w:rsid w:val="00F7382F"/>
    <w:rsid w:val="00F7630A"/>
    <w:rsid w:val="00F819D5"/>
    <w:rsid w:val="00F91BB9"/>
    <w:rsid w:val="00F94F91"/>
    <w:rsid w:val="00F960B0"/>
    <w:rsid w:val="00FA6E49"/>
    <w:rsid w:val="00FB07E0"/>
    <w:rsid w:val="00FB1B17"/>
    <w:rsid w:val="00FB2E6B"/>
    <w:rsid w:val="00FB3260"/>
    <w:rsid w:val="00FB6448"/>
    <w:rsid w:val="00FC2A83"/>
    <w:rsid w:val="00FC79B0"/>
    <w:rsid w:val="00FD0681"/>
    <w:rsid w:val="00FD095E"/>
    <w:rsid w:val="00FD3BB9"/>
    <w:rsid w:val="00FD79B2"/>
    <w:rsid w:val="00FE360E"/>
    <w:rsid w:val="00FE4499"/>
    <w:rsid w:val="00FE653A"/>
    <w:rsid w:val="00FE75E3"/>
    <w:rsid w:val="00FE7965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2D48B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8B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200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rsid w:val="00916B0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9F74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table" w:styleId="TaulukkoRuudukko">
    <w:name w:val="Table Grid"/>
    <w:basedOn w:val="Normaalitaulukko"/>
    <w:rsid w:val="008B4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unhideWhenUsed/>
    <w:rsid w:val="007200C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ki">
    <w:name w:val="Hyperlink"/>
    <w:basedOn w:val="Kappaleenoletusfontti"/>
    <w:rsid w:val="00916B0D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9F74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s://intra.oysnet.ppshp.fi/dokumentit/_layouts/15/WopiFrame.aspx?sourcedoc=%7bC47FF866-5931-4763-BDD2-2829A031F1C4%7d&amp;file=Ilmaeristys%20ja%20kosketusvarotoimet.docx&amp;action=default&amp;DefaultItemOpen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0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Dokumentin_x0020_sisällöstä_x0020_vastaava_x0028_t_x0029__x0020__x002f__x0020_asiantuntija_x0028_t_x0029_ xmlns="0af04246-5dcb-4e38-b8a1-4adaeb368127">
      <UserInfo>
        <DisplayName>i:0#.w|oysnet\jarvinra</DisplayName>
        <AccountId>234</AccountId>
        <AccountType/>
      </UserInfo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i:0#.w|oysnet\keranetu</DisplayName>
        <AccountId>245</AccountId>
        <AccountType/>
      </UserInfo>
      <UserInfo>
        <DisplayName>i:0#.w|oysnet\ojanpehe</DisplayName>
        <AccountId>244</AccountId>
        <AccountType/>
      </UserInfo>
      <UserInfo>
        <DisplayName>i:0#.w|oysnet\kangasvh</DisplayName>
        <AccountId>911</AccountId>
        <AccountType/>
      </UserInfo>
    </Dokumentin_x0020_sisällöstä_x0020_vastaava_x0028_t_x0029__x0020__x002f__x0020_asiantuntija_x0028_t_x0029_>
    <Dokumjentin_x0020_hyväksyjä xmlns="0af04246-5dcb-4e38-b8a1-4adaeb368127">
      <UserInfo>
        <DisplayName>i:0#.w|oysnet\puhtote</DisplayName>
        <AccountId>249</AccountId>
        <AccountType/>
      </UserInfo>
    </Dokumjentin_x0020_hyväksyj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TaxCatchAll xmlns="d3e50268-7799-48af-83c3-9a9b063078bc">
      <Value>1365</Value>
      <Value>2265</Value>
      <Value>169</Value>
      <Value>766</Value>
      <Value>764</Value>
      <Value>763</Value>
      <Value>767</Value>
      <Value>2278</Value>
      <Value>20</Value>
      <Value>2017</Value>
      <Value>18</Value>
      <Value>166</Value>
      <Value>2018</Value>
      <Value>203</Value>
      <Value>1</Value>
      <Value>2019</Value>
    </TaxCatchAll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torjuntayksikkö</TermName>
          <TermId xmlns="http://schemas.microsoft.com/office/infopath/2007/PartnerControls">d873b9ee-c5a1-43a5-91cd-d45393df5f8c</TermId>
        </TermInfo>
      </Terms>
    </p1983d610e0d4731a3788cc4c5855e1b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Kosketus- ja varotoimet</TermName>
          <TermId xmlns="http://schemas.microsoft.com/office/infopath/2007/PartnerControls">4e89acdd-7778-4efa-8cb1-b1618e0a5c23</TermId>
        </TermInfo>
      </Terms>
    </dcbcdd319c9d484f9dc5161892e5c0c3>
    <_dlc_DocId xmlns="d3e50268-7799-48af-83c3-9a9b063078bc">MUAVRSSTWASF-2136878450-57</_dlc_DocId>
    <_dlc_DocIdUrl xmlns="d3e50268-7799-48af-83c3-9a9b063078bc">
      <Url>https://internet.oysnet.ppshp.fi/dokumentit/_layouts/15/DocIdRedir.aspx?ID=MUAVRSSTWASF-2136878450-57</Url>
      <Description>MUAVRSSTWASF-2136878450-57</Description>
    </_dlc_DocIdUrl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Julkaise_x0020_intranetissa xmlns="d3e50268-7799-48af-83c3-9a9b063078bc">true</Julkaise_x0020_intranetiss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</TermName>
          <TermId xmlns="http://schemas.microsoft.com/office/infopath/2007/PartnerControls">be8cbbf1-c5fa-44e0-8d6c-f88ba4a3bcc6</TermId>
        </TermInfo>
      </Terms>
    </bad6acabb1c24909a1a688c49f883f4d>
    <Julkaise_x0020_extranetissa xmlns="d3e50268-7799-48af-83c3-9a9b063078bc">false</Julkaise_x0020_extranetissa>
    <Julkaise_x0020_internetissä xmlns="d3e50268-7799-48af-83c3-9a9b063078bc">true</Julkaise_x0020_internetissä>
    <_dlc_DocIdPersistId xmlns="d3e50268-7799-48af-83c3-9a9b063078bc">false</_dlc_DocIdPersistId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p29133bec810493ea0a0db9a40008070 xmlns="d3e50268-7799-48af-83c3-9a9b063078bc">
      <Terms xmlns="http://schemas.microsoft.com/office/infopath/2007/PartnerControls"/>
    </p29133bec810493ea0a0db9a40008070>
    <Julkaistu_x0020_intranetiin xmlns="d3e50268-7799-48af-83c3-9a9b063078bc">false</Julkaistu_x0020_intranetiin>
    <Julkaistu_x0020_internetiin xmlns="d3e50268-7799-48af-83c3-9a9b063078bc">false</Julkaistu_x0020_internetiin>
    <dcbfe2a265e14726b4e3bf442009874f xmlns="d3e50268-7799-48af-83c3-9a9b063078bc">
      <Terms xmlns="http://schemas.microsoft.com/office/infopath/2007/PartnerControls"/>
    </dcbfe2a265e14726b4e3bf442009874f>
    <k1dd9dd6fe964de3941a743eedbbf5c4 xmlns="d3e50268-7799-48af-83c3-9a9b063078bc">
      <Terms xmlns="http://schemas.microsoft.com/office/infopath/2007/PartnerControls"/>
    </k1dd9dd6fe964de3941a743eedbbf5c4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5D175AB-4C68-4E48-997F-47A0C8409D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809380-DADE-4702-81D8-1952272A4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5DC7B-C530-47DB-8EF7-75138A6CAD26}">
  <ds:schemaRefs>
    <ds:schemaRef ds:uri="http://schemas.microsoft.com/office/2006/metadata/properties"/>
    <ds:schemaRef ds:uri="http://purl.org/dc/elements/1.1/"/>
    <ds:schemaRef ds:uri="0af04246-5dcb-4e38-b8a1-4adaeb368127"/>
    <ds:schemaRef ds:uri="http://schemas.microsoft.com/office/2006/documentManagement/types"/>
    <ds:schemaRef ds:uri="d3e50268-7799-48af-83c3-9a9b063078bc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07495CC-F053-41D2-8157-BCAFA7EE83E6}"/>
</file>

<file path=customXml/itemProps5.xml><?xml version="1.0" encoding="utf-8"?>
<ds:datastoreItem xmlns:ds="http://schemas.openxmlformats.org/officeDocument/2006/customXml" ds:itemID="{A7F61C33-AF8A-41DB-9EEF-15191AB2E8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CC3C4EB-F449-48A9-858B-2D6CA155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0</TotalTime>
  <Pages>1</Pages>
  <Words>139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Ilmaeristys suojautuminen</vt:lpstr>
    </vt:vector>
  </TitlesOfParts>
  <Company>ppshp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Ilmavarotoimet suojautuminen</dc:title>
  <dc:subject>Pisaroiden välityksellä leviävä tauti</dc:subject>
  <dc:creator>Ukkola Sirpa</dc:creator>
  <cp:keywords>kosketusvarotoimet; vesirokko; tuhkarokko; SARS; Tuberkuloosi; suojaimet; Ilmaeristys; Ebola; MERS</cp:keywords>
  <cp:lastModifiedBy>Karppinen Mari</cp:lastModifiedBy>
  <cp:revision>2</cp:revision>
  <cp:lastPrinted>2018-10-05T07:41:00Z</cp:lastPrinted>
  <dcterms:created xsi:type="dcterms:W3CDTF">2019-12-03T13:06:00Z</dcterms:created>
  <dcterms:modified xsi:type="dcterms:W3CDTF">2019-12-03T13:06:00Z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TaxKeyword">
    <vt:lpwstr>764;#tuhkarokko|ef786370-24f1-403a-aea6-d654e7bf1257;#763;#vesirokko|28e53243-8f10-4f01-99a3-51e6e7771955;#2019;#SARS|dd9829c8-649e-4eae-a959-981f620885db;#2018;#MERS|238c6cf3-1ef3-4b28-80c4-88840e67fb3e;#2017;#Ebola|1a03d990-0404-42c3-b611-15c09c4f2096;#2265;#kosketusvarotoimet|f6132cb3-0dfd-4132-97e3-5ad2bc47e5c6;#767;#Ilmaeristys|6c68ae32-f444-4518-8a84-79e296e126b7;#766;#Tuberkuloosi|d69f71f3-7f03-43a3-b0ef-575b94155e0a;#2278;#suojaimet|1e94303e-d7bf-4d4e-a5b6-241f8424b154</vt:lpwstr>
  </property>
  <property fmtid="{D5CDD505-2E9C-101B-9397-08002B2CF9AE}" pid="4" name="_dlc_DocIdItemGuid">
    <vt:lpwstr>afd70a9e-d727-4cc7-af3b-5fbb1e750018</vt:lpwstr>
  </property>
  <property fmtid="{D5CDD505-2E9C-101B-9397-08002B2CF9AE}" pid="5" name="Turvallisuusohje (sisältötyypin metatieto)">
    <vt:lpwstr>169;#Infektioiden torjuntaohje|0d0e6bf6-1ec4-4656-93f8-87d46c65409f</vt:lpwstr>
  </property>
  <property fmtid="{D5CDD505-2E9C-101B-9397-08002B2CF9AE}" pid="6" name="Toimenpidekoodit">
    <vt:lpwstr/>
  </property>
  <property fmtid="{D5CDD505-2E9C-101B-9397-08002B2CF9AE}" pid="7" name="Kohde- / työntekijäryhmä">
    <vt:lpwstr>18;#PPSHP:n henkilöstö|7a49a948-31e0-4b0f-83ed-c01fa56f5934</vt:lpwstr>
  </property>
  <property fmtid="{D5CDD505-2E9C-101B-9397-08002B2CF9AE}" pid="8" name="ICD 10 tautiluokitus">
    <vt:lpwstr/>
  </property>
  <property fmtid="{D5CDD505-2E9C-101B-9397-08002B2CF9AE}" pid="9" name="Suuronnettomuusohjeen hälytystaso (sisältötyypin metatieto)">
    <vt:lpwstr/>
  </property>
  <property fmtid="{D5CDD505-2E9C-101B-9397-08002B2CF9AE}" pid="10" name="Organisaatiotieto">
    <vt:lpwstr>166;#Infektioiden torjuntayksikkö|d873b9ee-c5a1-43a5-91cd-d45393df5f8c</vt:lpwstr>
  </property>
  <property fmtid="{D5CDD505-2E9C-101B-9397-08002B2CF9AE}" pid="11" name="Hoito-ohjeet (sisltötyypin metatieto)">
    <vt:lpwstr/>
  </property>
  <property fmtid="{D5CDD505-2E9C-101B-9397-08002B2CF9AE}" pid="12" name="Hoitotyön toiminnot">
    <vt:lpwstr/>
  </property>
  <property fmtid="{D5CDD505-2E9C-101B-9397-08002B2CF9AE}" pid="13" name="Organisaatiotiedon tarkennus toiminnan mukaan">
    <vt:lpwstr>203;#Kosketus- ja varotoimet|4e89acdd-7778-4efa-8cb1-b1618e0a5c23</vt:lpwstr>
  </property>
  <property fmtid="{D5CDD505-2E9C-101B-9397-08002B2CF9AE}" pid="14" name="Erikoisala">
    <vt:lpwstr>20;#Kaikki erikoisalat (PPSHP)|5cf48005-8579-4711-9ef4-9d5ec17d63b0</vt:lpwstr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Order">
    <vt:r8>828600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k09de3a1cc2f4c07ac782028d7b4801e">
    <vt:lpwstr/>
  </property>
  <property fmtid="{D5CDD505-2E9C-101B-9397-08002B2CF9AE}" pid="20" name="Kohdeorganisaatio">
    <vt:lpwstr>1;#PPSHP|be8cbbf1-c5fa-44e0-8d6c-f88ba4a3bcc6</vt:lpwstr>
  </property>
  <property fmtid="{D5CDD505-2E9C-101B-9397-08002B2CF9AE}" pid="21" name="Henkilöstöohje (sisältötyypin metatieto)">
    <vt:lpwstr/>
  </property>
  <property fmtid="{D5CDD505-2E9C-101B-9397-08002B2CF9AE}" pid="22" name="TemplateUrl">
    <vt:lpwstr/>
  </property>
  <property fmtid="{D5CDD505-2E9C-101B-9397-08002B2CF9AE}" pid="23" name="SharedWithUsers">
    <vt:lpwstr/>
  </property>
  <property fmtid="{D5CDD505-2E9C-101B-9397-08002B2CF9AE}" pid="24" name="MEO">
    <vt:lpwstr/>
  </property>
  <property fmtid="{D5CDD505-2E9C-101B-9397-08002B2CF9AE}" pid="26" name="TaxKeywordTaxHTField">
    <vt:lpwstr>tuhkarokko|ef786370-24f1-403a-aea6-d654e7bf1257;vesirokko|28e53243-8f10-4f01-99a3-51e6e7771955;SARS|dd9829c8-649e-4eae-a959-981f620885db;MERS|238c6cf3-1ef3-4b28-80c4-88840e67fb3e;Ebola|1a03d990-0404-42c3-b611-15c09c4f2096;kosketusvarotoimet|f6132cb3-0dfd-4132-97e3-5ad2bc47e5c6;Ilmaeristys|6c68ae32-f444-4518-8a84-79e296e126b7;Tuberkuloosi|d69f71f3-7f03-43a3-b0ef-575b94155e0a;suojaimet|1e94303e-d7bf-4d4e-a5b6-241f8424b154</vt:lpwstr>
  </property>
</Properties>
</file>